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38" w:rsidRDefault="00161B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1B38" w:rsidRDefault="00161B38">
      <w:pPr>
        <w:pStyle w:val="ConsPlusNormal"/>
        <w:jc w:val="both"/>
        <w:outlineLvl w:val="0"/>
      </w:pPr>
    </w:p>
    <w:p w:rsidR="00161B38" w:rsidRDefault="00161B38">
      <w:pPr>
        <w:pStyle w:val="ConsPlusTitle"/>
        <w:jc w:val="center"/>
      </w:pPr>
      <w:r>
        <w:t>ТОБОЛЬСКАЯ ГОРОДСКАЯ ДУМА</w:t>
      </w:r>
    </w:p>
    <w:p w:rsidR="00161B38" w:rsidRDefault="00161B38">
      <w:pPr>
        <w:pStyle w:val="ConsPlusTitle"/>
        <w:ind w:firstLine="540"/>
        <w:jc w:val="both"/>
      </w:pPr>
    </w:p>
    <w:p w:rsidR="00161B38" w:rsidRDefault="00161B38">
      <w:pPr>
        <w:pStyle w:val="ConsPlusTitle"/>
        <w:jc w:val="center"/>
      </w:pPr>
      <w:r>
        <w:t>РЕШЕНИЕ</w:t>
      </w:r>
    </w:p>
    <w:p w:rsidR="00161B38" w:rsidRDefault="00161B38">
      <w:pPr>
        <w:pStyle w:val="ConsPlusTitle"/>
        <w:jc w:val="center"/>
      </w:pPr>
      <w:r>
        <w:t>от 28 мая 2019 г. N 63</w:t>
      </w:r>
    </w:p>
    <w:p w:rsidR="00161B38" w:rsidRDefault="00161B38">
      <w:pPr>
        <w:pStyle w:val="ConsPlusTitle"/>
        <w:ind w:firstLine="540"/>
        <w:jc w:val="both"/>
      </w:pPr>
    </w:p>
    <w:p w:rsidR="00161B38" w:rsidRDefault="00161B38">
      <w:pPr>
        <w:pStyle w:val="ConsPlusTitle"/>
        <w:jc w:val="center"/>
      </w:pPr>
      <w:r>
        <w:t>О ПРИОРИТЕТНЫХ НАПРАВЛЕНИЯХ ПРЕДОСТАВЛЕНИЯ МУНИЦИПАЛЬНОГО</w:t>
      </w:r>
    </w:p>
    <w:p w:rsidR="00161B38" w:rsidRDefault="00161B38">
      <w:pPr>
        <w:pStyle w:val="ConsPlusTitle"/>
        <w:jc w:val="center"/>
      </w:pPr>
      <w:r>
        <w:t>ГРАНТА В 2019 ГОДУ</w:t>
      </w:r>
    </w:p>
    <w:p w:rsidR="00161B38" w:rsidRDefault="00161B38">
      <w:pPr>
        <w:pStyle w:val="ConsPlusNormal"/>
        <w:jc w:val="both"/>
      </w:pPr>
    </w:p>
    <w:p w:rsidR="00161B38" w:rsidRDefault="00161B38">
      <w:pPr>
        <w:pStyle w:val="ConsPlusNormal"/>
        <w:ind w:firstLine="540"/>
        <w:jc w:val="both"/>
      </w:pPr>
      <w:r>
        <w:t xml:space="preserve">Рассмотрев приоритетные направления предоставления муниципального гранта в 2019 году, представленные Администрацией города, решение постоянной комиссии по экономическому развитию, бюджету, финансам и налогам, в соответствии со </w:t>
      </w:r>
      <w:hyperlink r:id="rId5" w:history="1">
        <w:r>
          <w:rPr>
            <w:color w:val="0000FF"/>
          </w:rPr>
          <w:t>статьями 24</w:t>
        </w:r>
      </w:hyperlink>
      <w:r>
        <w:t xml:space="preserve">, </w:t>
      </w:r>
      <w:hyperlink r:id="rId6" w:history="1">
        <w:r>
          <w:rPr>
            <w:color w:val="0000FF"/>
          </w:rPr>
          <w:t>44</w:t>
        </w:r>
      </w:hyperlink>
      <w:r>
        <w:t xml:space="preserve"> Устава города Тобольска,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муниципальном гранте в городе Тобольске, утвержденным решением городской Думы от 26.06.2007 N 127, городская Дума решила: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1. Утвердить приоритетные направления предоставления муниципального гранта в 2019 году и определить суммы их финансирования: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Благоустройство территорий и организация доступной городской среды - 250 тыс. руб.;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Деятельность в области физической культуры и спорта: развитие массового спорта, популяризация физической культуры и спорта среди различных групп населения - 250 тыс. руб.;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Поддержка проектов в области науки, образования, просвещения, в том числе молодежных, патриотических проектов и инициатив. Развитие добровольческого (волонтерского) движения в городе Тобольске - 250 тыс. руб.;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Сохранение и развитие народных традиций и промыслов. Сохранение исторической памяти и духовных ценностей. Развитие туристического потенциала города Тобольска - 250 тыс. руб.;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Формирование экологической культуры обучающихся. Проекты в области экологии - 250 тыс. руб.;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Охрана окружающей среды и защита животных - 250 тыс. руб.;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Содействие охране общественного порядка. Стабилизация межнациональных отношений, предупреждение межэтнических конфликтов - 250 тыс. руб.;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- Реализация программ поддержки и повышения качества жизни граждан старшего поколения - 250 тыс. руб.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2. Опубликовать настоящее решение в газете "Тобольская правда" и разместить в сети Интернет на официальных сайтах Администрации города Тобольска (www.admtobolsk.ru), Тобольской городской Думы (www.dumatobolsk.ru).</w:t>
      </w:r>
    </w:p>
    <w:p w:rsidR="00161B38" w:rsidRDefault="00161B38">
      <w:pPr>
        <w:pStyle w:val="ConsPlusNormal"/>
        <w:spacing w:before="220"/>
        <w:ind w:firstLine="540"/>
        <w:jc w:val="both"/>
      </w:pPr>
      <w:r>
        <w:t>3. Контроль за выполнением настоящего решения возложить на постоянную комиссию по экономическому развитию, бюджету, финансам и налогам.</w:t>
      </w:r>
    </w:p>
    <w:p w:rsidR="00161B38" w:rsidRDefault="00161B38">
      <w:pPr>
        <w:pStyle w:val="ConsPlusNormal"/>
        <w:jc w:val="both"/>
      </w:pPr>
    </w:p>
    <w:p w:rsidR="00161B38" w:rsidRDefault="00161B38">
      <w:pPr>
        <w:pStyle w:val="ConsPlusNormal"/>
        <w:jc w:val="right"/>
      </w:pPr>
      <w:r>
        <w:t>Председатель городской Думы</w:t>
      </w:r>
    </w:p>
    <w:p w:rsidR="00161B38" w:rsidRDefault="00161B38">
      <w:pPr>
        <w:pStyle w:val="ConsPlusNormal"/>
        <w:jc w:val="right"/>
      </w:pPr>
      <w:r>
        <w:t>А.А.ХОДОСЕВИЧ</w:t>
      </w:r>
    </w:p>
    <w:p w:rsidR="00161B38" w:rsidRDefault="00161B38">
      <w:pPr>
        <w:pStyle w:val="ConsPlusNormal"/>
        <w:jc w:val="both"/>
      </w:pPr>
    </w:p>
    <w:p w:rsidR="00161B38" w:rsidRDefault="00161B38">
      <w:pPr>
        <w:pStyle w:val="ConsPlusNormal"/>
        <w:jc w:val="both"/>
      </w:pPr>
    </w:p>
    <w:p w:rsidR="00161B38" w:rsidRDefault="00161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84E" w:rsidRDefault="0094084E">
      <w:bookmarkStart w:id="0" w:name="_GoBack"/>
      <w:bookmarkEnd w:id="0"/>
    </w:p>
    <w:sectPr w:rsidR="0094084E" w:rsidSect="00D7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8"/>
    <w:rsid w:val="00161B38"/>
    <w:rsid w:val="009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6ADD-2B51-4503-855A-18159BA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D0238FE62D82BC70A26D0B957C03C154B15CB58DA9FEFCB3CB00E9EC3F9B29CE12D9EFE3AD901BC058E898260858C984E967F6D432F6721797BADD0By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0238FE62D82BC70A26D0B957C03C154B15CB58DAEFFFBB9CD00E9EC3F9B29CE12D9EFE3AD901BC059E89A230858C984E967F6D432F6721797BADD0ByFG" TargetMode="External"/><Relationship Id="rId5" Type="http://schemas.openxmlformats.org/officeDocument/2006/relationships/hyperlink" Target="consultantplus://offline/ref=42D0238FE62D82BC70A26D0B957C03C154B15CB58DAEFFFBB9CD00E9EC3F9B29CE12D9EFE3AD901BC058E99B230858C984E967F6D432F6721797BADD0ByF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</dc:creator>
  <cp:keywords/>
  <dc:description/>
  <cp:lastModifiedBy>Новоселов Сергей</cp:lastModifiedBy>
  <cp:revision>1</cp:revision>
  <dcterms:created xsi:type="dcterms:W3CDTF">2019-09-03T06:50:00Z</dcterms:created>
  <dcterms:modified xsi:type="dcterms:W3CDTF">2019-09-03T06:51:00Z</dcterms:modified>
</cp:coreProperties>
</file>